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eastAsia="黑体"/>
          <w:color w:val="000000"/>
          <w:kern w:val="0"/>
          <w:szCs w:val="32"/>
        </w:rPr>
      </w:pPr>
      <w:r>
        <w:rPr>
          <w:rFonts w:hAnsi="黑体" w:eastAsia="黑体"/>
          <w:bCs/>
          <w:color w:val="000000"/>
          <w:kern w:val="0"/>
          <w:szCs w:val="32"/>
        </w:rPr>
        <w:t>附件</w:t>
      </w:r>
      <w:r>
        <w:rPr>
          <w:rFonts w:eastAsia="黑体"/>
          <w:bCs/>
          <w:color w:val="000000"/>
          <w:kern w:val="0"/>
          <w:szCs w:val="32"/>
        </w:rPr>
        <w:t>3</w:t>
      </w:r>
    </w:p>
    <w:p>
      <w:pPr>
        <w:widowControl/>
        <w:spacing w:line="540" w:lineRule="exact"/>
        <w:jc w:val="center"/>
        <w:rPr>
          <w:b/>
          <w:color w:val="000000"/>
          <w:kern w:val="0"/>
          <w:szCs w:val="32"/>
        </w:rPr>
      </w:pPr>
      <w:bookmarkStart w:id="0" w:name="_GoBack"/>
      <w:r>
        <w:rPr>
          <w:rFonts w:eastAsia="方正小标宋简体"/>
          <w:bCs/>
          <w:color w:val="000000"/>
          <w:kern w:val="0"/>
          <w:sz w:val="44"/>
          <w:szCs w:val="44"/>
        </w:rPr>
        <w:t>南昌市</w:t>
      </w:r>
      <w:r>
        <w:rPr>
          <w:rFonts w:hint="eastAsia" w:eastAsia="方正小标宋简体"/>
          <w:bCs/>
          <w:color w:val="000000"/>
          <w:kern w:val="0"/>
          <w:sz w:val="44"/>
          <w:szCs w:val="44"/>
          <w:lang w:eastAsia="zh-CN"/>
        </w:rPr>
        <w:t>金融办</w:t>
      </w:r>
      <w:r>
        <w:rPr>
          <w:rFonts w:eastAsia="方正小标宋简体"/>
          <w:bCs/>
          <w:color w:val="000000"/>
          <w:kern w:val="0"/>
          <w:sz w:val="44"/>
          <w:szCs w:val="44"/>
        </w:rPr>
        <w:t>信息公开情况统计表</w:t>
      </w:r>
      <w:bookmarkEnd w:id="0"/>
      <w:r>
        <w:rPr>
          <w:b/>
          <w:bCs/>
          <w:color w:val="000000"/>
          <w:kern w:val="0"/>
          <w:sz w:val="36"/>
          <w:szCs w:val="36"/>
        </w:rPr>
        <w:br w:type="textWrapping"/>
      </w:r>
      <w:r>
        <w:rPr>
          <w:rFonts w:eastAsia="楷体_GB2312"/>
          <w:b/>
          <w:color w:val="000000"/>
          <w:kern w:val="0"/>
          <w:szCs w:val="32"/>
        </w:rPr>
        <w:t>（2018年度）</w:t>
      </w:r>
    </w:p>
    <w:p>
      <w:pPr>
        <w:widowControl/>
        <w:spacing w:line="540" w:lineRule="exact"/>
        <w:ind w:left="-314" w:leftChars="-98"/>
        <w:jc w:val="left"/>
        <w:rPr>
          <w:rFonts w:hint="eastAsia" w:eastAsia="仿宋_GB2312"/>
          <w:color w:val="000000"/>
          <w:kern w:val="0"/>
          <w:sz w:val="24"/>
          <w:lang w:eastAsia="zh-CN"/>
        </w:rPr>
      </w:pPr>
      <w:r>
        <w:rPr>
          <w:rFonts w:hAnsi="宋体"/>
          <w:color w:val="000000"/>
          <w:kern w:val="0"/>
          <w:sz w:val="24"/>
        </w:rPr>
        <w:t>　</w:t>
      </w:r>
      <w:r>
        <w:rPr>
          <w:rFonts w:hAnsi="宋体"/>
          <w:color w:val="000000"/>
          <w:kern w:val="0"/>
          <w:sz w:val="20"/>
          <w:szCs w:val="20"/>
        </w:rPr>
        <w:t>填报单位（盖章）：</w:t>
      </w:r>
      <w:r>
        <w:rPr>
          <w:rFonts w:hint="eastAsia" w:hAnsi="宋体"/>
          <w:color w:val="000000"/>
          <w:kern w:val="0"/>
          <w:sz w:val="20"/>
          <w:szCs w:val="20"/>
          <w:lang w:eastAsia="zh-CN"/>
        </w:rPr>
        <w:t>南昌市人民政府金融工作办公室</w:t>
      </w:r>
    </w:p>
    <w:tbl>
      <w:tblPr>
        <w:tblStyle w:val="5"/>
        <w:tblW w:w="9450" w:type="dxa"/>
        <w:jc w:val="center"/>
        <w:tblInd w:w="-8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75"/>
        <w:gridCol w:w="1020"/>
        <w:gridCol w:w="855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统　计　指　标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单位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一、主动公开情况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（一）主动公开政府信息数</w:t>
            </w:r>
            <w:r>
              <w:rPr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　　（不同渠道和方式公开相同信息计</w:t>
            </w:r>
            <w:r>
              <w:rPr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条）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243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　　　　其中：主动公开规范性文件数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　　　　　　　制发规范性文件总数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政府公报公开政府信息数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政府网站公开政府信息数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243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政务微博公开政府信息数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103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政务微信公开政府信息数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其他方式公开政府信息数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二、回应解读情况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0A0A0A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（一）回应公众关注热点或重大舆情数</w:t>
            </w:r>
            <w:r>
              <w:rPr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　　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（不同方式回应同一热点或舆情计</w:t>
            </w:r>
            <w:r>
              <w:rPr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次）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（二）通过不同渠道和方式回应解读的情况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参加或举办新闻发布会总次数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　　　　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其中：主要负责同志参加新闻发布会次数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政府网站在线访谈次数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　　　　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其中：主要负责同志参加政府网站在线访谈次数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政策解读稿件发布数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篇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微博微信回应事件数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其他方式回应事件数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三、依申请公开情况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0A0A0A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（一）收到申请数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当面申请数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传真申请数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网络申请数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信函申请数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（二）申请办结数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按时办结数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延期办结数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（三）申请答复数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属于已主动公开范围数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同意公开答复数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同意部分公开答复数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　　　　4.不同意公开答复数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　　　　 　其中：涉及国家秘密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　　　　　　　　 涉及商业秘密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　　　　　　　　 涉及个人隐私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　　　　　　　　 危及国家安全、公共安全、经济安全和社会稳定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　　　　　　　　 不是《条例》所指政府信息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　　　　　　　　 法律法规规定的其他情形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　　　　5.不属于本行政机关公开数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　　　　6.申请信息不存在数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　　　　7.告知作出更改补充数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　　　　8.告知通过其他途径办理数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四、行政复议数量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　（二）被依法纠错数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　（三）其他情形数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五、行政诉讼数量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　（一）维持具体行政行为或者驳回原告诉讼请求数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　（二）被依法纠错数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　（三）其他情形数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六、举报投诉数量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七、依申请公开信息收取的费用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八、机构建设和保障经费情况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　（一）政府信息公开工作专门机构数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　（二）设置政府信息公开查阅点数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　（三）从事政府信息公开工作人员数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　　　　1.专职人员数（不包括政府公报及政府网站工作人员数）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　　　　2.兼职人员数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　（四）政府信息公开专项经费（不包括用于政府公报编辑管理及政府网站建设维</w:t>
            </w:r>
            <w:r>
              <w:rPr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color w:val="000000"/>
                <w:kern w:val="0"/>
                <w:sz w:val="20"/>
                <w:szCs w:val="20"/>
              </w:rPr>
              <w:t>　　　　　护等方面的经费）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九、政府信息公开会议和培训情况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　（一）召开政府信息公开工作会议或专题会议数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　（二）举办各类培训班数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　（三）接受培训人员数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人次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</w:tr>
    </w:tbl>
    <w:p>
      <w:pPr>
        <w:spacing w:line="540" w:lineRule="exact"/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9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F2F6B"/>
    <w:rsid w:val="01C378D1"/>
    <w:rsid w:val="02DF2F6B"/>
    <w:rsid w:val="08605238"/>
    <w:rsid w:val="25186F4D"/>
    <w:rsid w:val="2F995CC3"/>
    <w:rsid w:val="69C6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2019-01-16T01:56:00Z</dcterms:created>
  <dc:creator>yixuanfeng</dc:creator>
  <cp:lastModifiedBy>yixuanfeng</cp:lastModifiedBy>
  <dcterms:modified xsi:type="dcterms:W3CDTF">2019-01-21T01:39:05Z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